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14" w:rsidRDefault="00C93114" w:rsidP="00C93114">
      <w:pPr>
        <w:spacing w:afterLines="100" w:line="340" w:lineRule="exact"/>
        <w:rPr>
          <w:rFonts w:ascii="Times New Roman" w:eastAsia="黑体" w:hAnsi="Times New Roman" w:cs="Times New Roman"/>
          <w:bCs/>
          <w:sz w:val="32"/>
          <w:szCs w:val="28"/>
        </w:rPr>
      </w:pPr>
      <w:r>
        <w:rPr>
          <w:rFonts w:ascii="Times New Roman" w:eastAsia="黑体" w:hAnsi="Times New Roman" w:cs="Times New Roman"/>
          <w:bCs/>
          <w:sz w:val="32"/>
          <w:szCs w:val="28"/>
        </w:rPr>
        <w:t>附件</w:t>
      </w:r>
      <w:r>
        <w:rPr>
          <w:rFonts w:ascii="Times New Roman" w:eastAsia="黑体" w:hAnsi="Times New Roman" w:cs="Times New Roman"/>
          <w:bCs/>
          <w:sz w:val="32"/>
          <w:szCs w:val="28"/>
        </w:rPr>
        <w:t xml:space="preserve">1 </w:t>
      </w:r>
    </w:p>
    <w:p w:rsidR="00C93114" w:rsidRDefault="00C93114" w:rsidP="00C93114">
      <w:pPr>
        <w:spacing w:afterLines="100" w:line="340" w:lineRule="exact"/>
        <w:jc w:val="center"/>
        <w:rPr>
          <w:rFonts w:ascii="Times New Roman" w:eastAsia="黑体" w:hAnsi="Times New Roman" w:cs="Times New Roman"/>
          <w:bCs/>
          <w:sz w:val="32"/>
          <w:szCs w:val="28"/>
        </w:rPr>
      </w:pPr>
      <w:r>
        <w:rPr>
          <w:rFonts w:ascii="Times New Roman" w:eastAsia="黑体" w:hAnsi="Times New Roman" w:cs="Times New Roman"/>
          <w:bCs/>
          <w:sz w:val="32"/>
          <w:szCs w:val="28"/>
        </w:rPr>
        <w:t>“</w:t>
      </w:r>
      <w:r>
        <w:rPr>
          <w:rFonts w:ascii="Times New Roman" w:eastAsia="黑体" w:hAnsi="Times New Roman" w:cs="Times New Roman"/>
          <w:bCs/>
          <w:sz w:val="32"/>
          <w:szCs w:val="28"/>
        </w:rPr>
        <w:t>湘潭大学课堂教学竞赛奖</w:t>
      </w:r>
      <w:r>
        <w:rPr>
          <w:rFonts w:ascii="Times New Roman" w:eastAsia="黑体" w:hAnsi="Times New Roman" w:cs="Times New Roman"/>
          <w:bCs/>
          <w:sz w:val="32"/>
          <w:szCs w:val="28"/>
        </w:rPr>
        <w:t>”</w:t>
      </w:r>
      <w:r>
        <w:rPr>
          <w:rFonts w:ascii="Times New Roman" w:eastAsia="黑体" w:hAnsi="Times New Roman" w:cs="Times New Roman"/>
          <w:bCs/>
          <w:sz w:val="32"/>
          <w:szCs w:val="28"/>
        </w:rPr>
        <w:t>评分指标体系</w:t>
      </w:r>
    </w:p>
    <w:tbl>
      <w:tblPr>
        <w:tblW w:w="812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0"/>
        <w:gridCol w:w="6538"/>
      </w:tblGrid>
      <w:tr w:rsidR="00C93114" w:rsidTr="00FC7AA0">
        <w:trPr>
          <w:trHeight w:val="1172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114" w:rsidRDefault="00C93114" w:rsidP="00FC7A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  <w:t>评分指标及分值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114" w:rsidRDefault="00C93114" w:rsidP="00FC7A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  <w:t>评价说明</w:t>
            </w:r>
          </w:p>
        </w:tc>
      </w:tr>
      <w:tr w:rsidR="00C93114" w:rsidTr="00FC7AA0">
        <w:trPr>
          <w:trHeight w:val="213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114" w:rsidRDefault="00C93114" w:rsidP="00FC7A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  <w:t>内容讲授</w:t>
            </w:r>
          </w:p>
          <w:p w:rsidR="00C93114" w:rsidRDefault="00C93114" w:rsidP="00FC7A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  <w:t>25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  <w:t>分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114" w:rsidRDefault="00C93114" w:rsidP="00FC7AA0">
            <w:pPr>
              <w:spacing w:line="400" w:lineRule="exact"/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  <w:t>内容娴熟、讲解流畅、表达准确，重点突出、深入浅出，紧密联系生产生活实际、学科发展前沿和最新研究成果，有效启发学生思考，注重课程育人，文字、图表等运用严谨规范。</w:t>
            </w:r>
          </w:p>
        </w:tc>
      </w:tr>
      <w:tr w:rsidR="00C93114" w:rsidTr="00FC7AA0">
        <w:trPr>
          <w:trHeight w:val="1592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114" w:rsidRDefault="00C93114" w:rsidP="00FC7A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  <w:t>教学组织</w:t>
            </w:r>
          </w:p>
          <w:p w:rsidR="00C93114" w:rsidRDefault="00C93114" w:rsidP="00FC7A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  <w:t>10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  <w:t>分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114" w:rsidRDefault="00C93114" w:rsidP="00FC7AA0">
            <w:pPr>
              <w:spacing w:line="400" w:lineRule="exact"/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  <w:t>教学理念先进，教学过程安排有序、衔接紧密，时间分配恰当，课堂调控有效。</w:t>
            </w:r>
          </w:p>
        </w:tc>
      </w:tr>
      <w:tr w:rsidR="00C93114" w:rsidTr="00FC7AA0">
        <w:trPr>
          <w:trHeight w:val="223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114" w:rsidRDefault="00C93114" w:rsidP="00FC7A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  <w:t>方法运用</w:t>
            </w:r>
          </w:p>
          <w:p w:rsidR="00C93114" w:rsidRDefault="00C93114" w:rsidP="00FC7A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  <w:t>25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  <w:t>分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114" w:rsidRDefault="00C93114" w:rsidP="00FC7AA0">
            <w:pPr>
              <w:spacing w:line="400" w:lineRule="exact"/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  <w:t>教学方法运用合理，问题设计得当，富有启发性，有效引导学生发现问题、解决问题，注重师生互动，合理运用板书和多媒体等教学手段。</w:t>
            </w:r>
          </w:p>
        </w:tc>
      </w:tr>
      <w:tr w:rsidR="00C93114" w:rsidTr="00FC7AA0">
        <w:trPr>
          <w:trHeight w:val="223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114" w:rsidRDefault="00C93114" w:rsidP="00FC7A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  <w:t>教学效果</w:t>
            </w:r>
          </w:p>
          <w:p w:rsidR="00C93114" w:rsidRDefault="00C93114" w:rsidP="00FC7A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  <w:t>30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  <w:t>分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114" w:rsidRDefault="00C93114" w:rsidP="00FC7AA0">
            <w:pPr>
              <w:spacing w:line="400" w:lineRule="exact"/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  <w:t>师生关系民主和谐，课堂氛围好，感染力强，学生思维活跃，参与积极，有效激发学生自主学习和探究学习的积极性，课程育人要求和素质教育理念得到落实，教学目标得到实现。</w:t>
            </w:r>
          </w:p>
        </w:tc>
      </w:tr>
      <w:tr w:rsidR="00C93114" w:rsidTr="00FC7AA0">
        <w:trPr>
          <w:trHeight w:val="173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114" w:rsidRDefault="00C93114" w:rsidP="00FC7A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  <w:t>教学风格</w:t>
            </w:r>
          </w:p>
          <w:p w:rsidR="00C93114" w:rsidRDefault="00C93114" w:rsidP="00FC7A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  <w:t>10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  <w:t>分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114" w:rsidRDefault="00C93114" w:rsidP="00FC7AA0">
            <w:pPr>
              <w:spacing w:line="400" w:lineRule="exact"/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  <w:t>较好体现高校课堂教学特色和教改创新要求，特色鲜明，风格突出。</w:t>
            </w:r>
          </w:p>
        </w:tc>
      </w:tr>
    </w:tbl>
    <w:p w:rsidR="00C93114" w:rsidRDefault="00C93114" w:rsidP="00C93114"/>
    <w:p w:rsidR="004358AB" w:rsidRDefault="004358AB" w:rsidP="00D31D50">
      <w:pPr>
        <w:spacing w:line="220" w:lineRule="atLeast"/>
      </w:pPr>
    </w:p>
    <w:sectPr w:rsidR="004358AB" w:rsidSect="00170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19C" w:rsidRDefault="00A7519C" w:rsidP="00C93114">
      <w:pPr>
        <w:spacing w:after="0"/>
      </w:pPr>
      <w:r>
        <w:separator/>
      </w:r>
    </w:p>
  </w:endnote>
  <w:endnote w:type="continuationSeparator" w:id="0">
    <w:p w:rsidR="00A7519C" w:rsidRDefault="00A7519C" w:rsidP="00C931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19C" w:rsidRDefault="00A7519C" w:rsidP="00C93114">
      <w:pPr>
        <w:spacing w:after="0"/>
      </w:pPr>
      <w:r>
        <w:separator/>
      </w:r>
    </w:p>
  </w:footnote>
  <w:footnote w:type="continuationSeparator" w:id="0">
    <w:p w:rsidR="00A7519C" w:rsidRDefault="00A7519C" w:rsidP="00C9311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A7519C"/>
    <w:rsid w:val="00C93114"/>
    <w:rsid w:val="00D31D50"/>
    <w:rsid w:val="00DC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311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311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311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311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2019-05-08T03:31:00Z</dcterms:modified>
</cp:coreProperties>
</file>